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FF8E9" w14:textId="4A4F716E" w:rsidR="00AB7F5D" w:rsidRPr="00737955" w:rsidRDefault="00737955" w:rsidP="00737955">
      <w:pPr>
        <w:jc w:val="right"/>
      </w:pPr>
      <w:r>
        <w:t>1</w:t>
      </w:r>
      <w:r w:rsidR="00AD0FED">
        <w:t>1.09</w:t>
      </w:r>
      <w:r>
        <w:t>.2017</w:t>
      </w:r>
    </w:p>
    <w:p w14:paraId="437473A0" w14:textId="155EB4FB" w:rsidR="00221554" w:rsidRPr="00221554" w:rsidRDefault="0023729B" w:rsidP="00AD0FED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Время покорять царицу наук: </w:t>
      </w:r>
      <w:r w:rsidR="00221554">
        <w:rPr>
          <w:b/>
          <w:bCs/>
          <w:iCs/>
        </w:rPr>
        <w:t xml:space="preserve">стартовал </w:t>
      </w:r>
      <w:r w:rsidR="00221554">
        <w:rPr>
          <w:b/>
          <w:bCs/>
          <w:iCs/>
          <w:lang w:val="en-US"/>
        </w:rPr>
        <w:t>IV</w:t>
      </w:r>
      <w:r w:rsidR="00221554" w:rsidRPr="00221554">
        <w:rPr>
          <w:b/>
          <w:bCs/>
          <w:iCs/>
        </w:rPr>
        <w:t xml:space="preserve"> </w:t>
      </w:r>
      <w:r w:rsidR="00BB7A39">
        <w:rPr>
          <w:b/>
          <w:bCs/>
          <w:iCs/>
        </w:rPr>
        <w:t xml:space="preserve">Международный </w:t>
      </w:r>
      <w:r w:rsidR="00221554">
        <w:rPr>
          <w:b/>
          <w:bCs/>
          <w:iCs/>
        </w:rPr>
        <w:t xml:space="preserve">конкурс </w:t>
      </w:r>
      <w:r>
        <w:rPr>
          <w:b/>
          <w:bCs/>
          <w:iCs/>
          <w:lang w:val="en-US"/>
        </w:rPr>
        <w:t>GS</w:t>
      </w:r>
      <w:r w:rsidRPr="0023729B">
        <w:rPr>
          <w:b/>
          <w:bCs/>
          <w:iCs/>
        </w:rPr>
        <w:t xml:space="preserve"> </w:t>
      </w:r>
      <w:r>
        <w:rPr>
          <w:b/>
          <w:bCs/>
          <w:iCs/>
          <w:lang w:val="en-US"/>
        </w:rPr>
        <w:t>Group</w:t>
      </w:r>
      <w:r w:rsidRPr="0023729B">
        <w:rPr>
          <w:b/>
          <w:bCs/>
          <w:iCs/>
        </w:rPr>
        <w:t xml:space="preserve"> </w:t>
      </w:r>
      <w:r w:rsidR="00BB7A39">
        <w:rPr>
          <w:b/>
          <w:bCs/>
          <w:iCs/>
        </w:rPr>
        <w:t xml:space="preserve">по математике </w:t>
      </w:r>
      <w:r w:rsidR="00221554">
        <w:rPr>
          <w:b/>
          <w:bCs/>
          <w:iCs/>
        </w:rPr>
        <w:t>для старшеклассников из нестоличных городов</w:t>
      </w:r>
    </w:p>
    <w:p w14:paraId="6D0CC60B" w14:textId="399B692B" w:rsidR="0023729B" w:rsidRDefault="00AD0FED" w:rsidP="00146AD0">
      <w:pPr>
        <w:rPr>
          <w:i/>
          <w:iCs/>
        </w:rPr>
      </w:pPr>
      <w:r w:rsidRPr="00AD0FED">
        <w:rPr>
          <w:i/>
          <w:iCs/>
        </w:rPr>
        <w:t>11 сентября 2017 года старт</w:t>
      </w:r>
      <w:r w:rsidR="00221554">
        <w:rPr>
          <w:i/>
          <w:iCs/>
        </w:rPr>
        <w:t>овал</w:t>
      </w:r>
      <w:r w:rsidR="00310C64">
        <w:rPr>
          <w:i/>
          <w:iCs/>
        </w:rPr>
        <w:t xml:space="preserve"> </w:t>
      </w:r>
      <w:r w:rsidRPr="00AD0FED">
        <w:rPr>
          <w:i/>
          <w:iCs/>
        </w:rPr>
        <w:t xml:space="preserve">IV Международный конкурс по математике для </w:t>
      </w:r>
      <w:r w:rsidR="00BB7A39">
        <w:rPr>
          <w:i/>
          <w:iCs/>
        </w:rPr>
        <w:t>старшеклассников</w:t>
      </w:r>
      <w:r w:rsidRPr="00AD0FED">
        <w:rPr>
          <w:i/>
          <w:iCs/>
        </w:rPr>
        <w:t xml:space="preserve"> из нестоличных городов</w:t>
      </w:r>
      <w:r w:rsidR="00830044" w:rsidRPr="00830044">
        <w:rPr>
          <w:i/>
          <w:iCs/>
        </w:rPr>
        <w:t xml:space="preserve"> </w:t>
      </w:r>
      <w:r w:rsidR="00830044">
        <w:rPr>
          <w:i/>
          <w:iCs/>
        </w:rPr>
        <w:t>– глобальный</w:t>
      </w:r>
      <w:r w:rsidR="00455778">
        <w:rPr>
          <w:i/>
          <w:iCs/>
        </w:rPr>
        <w:t xml:space="preserve"> </w:t>
      </w:r>
      <w:r w:rsidR="00830044">
        <w:rPr>
          <w:i/>
          <w:iCs/>
        </w:rPr>
        <w:t xml:space="preserve">образовательный проект </w:t>
      </w:r>
      <w:hyperlink r:id="rId7" w:tgtFrame="_blank" w:history="1">
        <w:r w:rsidR="00830044">
          <w:rPr>
            <w:rStyle w:val="af4"/>
            <w:i/>
            <w:iCs/>
          </w:rPr>
          <w:t xml:space="preserve">холдинга </w:t>
        </w:r>
        <w:r w:rsidR="00830044">
          <w:rPr>
            <w:rStyle w:val="af4"/>
            <w:i/>
            <w:iCs/>
            <w:lang w:val="en-US"/>
          </w:rPr>
          <w:t>GS</w:t>
        </w:r>
        <w:r w:rsidR="00830044" w:rsidRPr="00AD0FED">
          <w:rPr>
            <w:rStyle w:val="af4"/>
            <w:i/>
            <w:iCs/>
          </w:rPr>
          <w:t xml:space="preserve"> </w:t>
        </w:r>
        <w:proofErr w:type="spellStart"/>
        <w:r w:rsidR="00830044" w:rsidRPr="00AD0FED">
          <w:rPr>
            <w:rStyle w:val="af4"/>
            <w:i/>
            <w:iCs/>
          </w:rPr>
          <w:t>Group</w:t>
        </w:r>
        <w:proofErr w:type="spellEnd"/>
      </w:hyperlink>
      <w:r w:rsidR="00830044">
        <w:t xml:space="preserve"> </w:t>
      </w:r>
      <w:r w:rsidR="00830044" w:rsidRPr="00830044">
        <w:rPr>
          <w:i/>
        </w:rPr>
        <w:t>при поддержке</w:t>
      </w:r>
      <w:r w:rsidR="00830044">
        <w:t xml:space="preserve"> </w:t>
      </w:r>
      <w:r w:rsidR="00830044">
        <w:rPr>
          <w:i/>
          <w:iCs/>
        </w:rPr>
        <w:t>ведущих российских вузов, образовательных и культурных учреждений</w:t>
      </w:r>
      <w:r w:rsidRPr="00AD0FED">
        <w:rPr>
          <w:i/>
          <w:iCs/>
        </w:rPr>
        <w:t xml:space="preserve">. </w:t>
      </w:r>
      <w:r w:rsidR="00221554">
        <w:rPr>
          <w:i/>
          <w:iCs/>
        </w:rPr>
        <w:t xml:space="preserve">Задания первого онлайн-тура уже доступны </w:t>
      </w:r>
      <w:hyperlink r:id="rId8" w:history="1">
        <w:r w:rsidR="00221554" w:rsidRPr="00221554">
          <w:rPr>
            <w:rStyle w:val="af4"/>
            <w:i/>
            <w:iCs/>
          </w:rPr>
          <w:t xml:space="preserve">на официальном сайте </w:t>
        </w:r>
        <w:r w:rsidR="0069487E">
          <w:rPr>
            <w:rStyle w:val="af4"/>
            <w:i/>
            <w:iCs/>
          </w:rPr>
          <w:t>мероприятия</w:t>
        </w:r>
      </w:hyperlink>
      <w:r w:rsidR="00221554">
        <w:rPr>
          <w:i/>
          <w:iCs/>
        </w:rPr>
        <w:t xml:space="preserve">. </w:t>
      </w:r>
      <w:r w:rsidR="0082109F">
        <w:rPr>
          <w:i/>
          <w:iCs/>
        </w:rPr>
        <w:t>К участию приглашаются у</w:t>
      </w:r>
      <w:r w:rsidR="00146AD0">
        <w:rPr>
          <w:i/>
          <w:iCs/>
        </w:rPr>
        <w:t>ченики</w:t>
      </w:r>
      <w:r w:rsidR="00BB7A39">
        <w:rPr>
          <w:i/>
          <w:iCs/>
        </w:rPr>
        <w:t xml:space="preserve"> 9–11-х классов со всей России</w:t>
      </w:r>
      <w:r w:rsidR="00E64319">
        <w:rPr>
          <w:i/>
          <w:iCs/>
        </w:rPr>
        <w:t xml:space="preserve"> (к</w:t>
      </w:r>
      <w:r w:rsidR="00146AD0">
        <w:rPr>
          <w:i/>
          <w:iCs/>
        </w:rPr>
        <w:t>роме Москвы и Санкт-Петербурга) и других</w:t>
      </w:r>
      <w:r w:rsidR="00E64319">
        <w:rPr>
          <w:i/>
          <w:iCs/>
        </w:rPr>
        <w:t xml:space="preserve"> стран</w:t>
      </w:r>
      <w:r w:rsidR="0082109F">
        <w:rPr>
          <w:i/>
          <w:iCs/>
        </w:rPr>
        <w:t xml:space="preserve"> – проверить свои знания, заявить о себе на всю страну и побороться за ценные призы, среди которых годовые именные стипендии для победителей, поступивших в технические вузы. </w:t>
      </w:r>
      <w:r w:rsidR="00310C64">
        <w:rPr>
          <w:i/>
          <w:iCs/>
        </w:rPr>
        <w:t>Юных математиков ждет 2 онлайн-тура, а завершится этот с</w:t>
      </w:r>
      <w:r w:rsidR="0082109F" w:rsidRPr="0082109F">
        <w:rPr>
          <w:i/>
          <w:iCs/>
        </w:rPr>
        <w:t xml:space="preserve">ложный и увлекательный путь покорения царицы наук </w:t>
      </w:r>
      <w:r w:rsidR="00310C64">
        <w:rPr>
          <w:i/>
          <w:iCs/>
        </w:rPr>
        <w:t xml:space="preserve">очным </w:t>
      </w:r>
      <w:r w:rsidR="0082109F" w:rsidRPr="0082109F">
        <w:rPr>
          <w:i/>
          <w:iCs/>
        </w:rPr>
        <w:t>финал</w:t>
      </w:r>
      <w:r w:rsidR="00310C64">
        <w:rPr>
          <w:i/>
          <w:iCs/>
        </w:rPr>
        <w:t>ом</w:t>
      </w:r>
      <w:r w:rsidR="0082109F" w:rsidRPr="0082109F">
        <w:rPr>
          <w:i/>
          <w:iCs/>
        </w:rPr>
        <w:t xml:space="preserve"> 16-17 декабря в </w:t>
      </w:r>
      <w:hyperlink r:id="rId9" w:tgtFrame="_blank" w:history="1">
        <w:r w:rsidR="0082109F" w:rsidRPr="00AD0FED">
          <w:rPr>
            <w:rStyle w:val="af4"/>
            <w:i/>
            <w:iCs/>
          </w:rPr>
          <w:t>инновационном кластере «</w:t>
        </w:r>
        <w:proofErr w:type="spellStart"/>
        <w:r w:rsidR="0082109F" w:rsidRPr="00AD0FED">
          <w:rPr>
            <w:rStyle w:val="af4"/>
            <w:i/>
            <w:iCs/>
          </w:rPr>
          <w:t>Технополис</w:t>
        </w:r>
        <w:proofErr w:type="spellEnd"/>
        <w:r w:rsidR="0082109F" w:rsidRPr="00AD0FED">
          <w:rPr>
            <w:rStyle w:val="af4"/>
            <w:i/>
            <w:iCs/>
          </w:rPr>
          <w:t xml:space="preserve"> GS»</w:t>
        </w:r>
      </w:hyperlink>
      <w:r w:rsidR="0082109F" w:rsidRPr="0082109F">
        <w:rPr>
          <w:i/>
          <w:iCs/>
        </w:rPr>
        <w:t>.</w:t>
      </w:r>
    </w:p>
    <w:p w14:paraId="42EB5DDC" w14:textId="495202B5" w:rsidR="00A3331D" w:rsidRPr="005B1DDE" w:rsidRDefault="00DD4452" w:rsidP="00AD0FED">
      <w:r>
        <w:t>Стартовавший 11 сентября п</w:t>
      </w:r>
      <w:r w:rsidR="0069487E">
        <w:t xml:space="preserve">ервый онлайн-тур </w:t>
      </w:r>
      <w:r w:rsidR="0069487E" w:rsidRPr="0069487E">
        <w:t>IV Международн</w:t>
      </w:r>
      <w:r w:rsidR="0069487E">
        <w:t>ого</w:t>
      </w:r>
      <w:r w:rsidR="0069487E" w:rsidRPr="0069487E">
        <w:t xml:space="preserve"> конкурс</w:t>
      </w:r>
      <w:r w:rsidR="0069487E">
        <w:t>а</w:t>
      </w:r>
      <w:r w:rsidR="0069487E" w:rsidRPr="0069487E">
        <w:t xml:space="preserve"> по математике</w:t>
      </w:r>
      <w:r w:rsidR="0069487E">
        <w:t xml:space="preserve"> </w:t>
      </w:r>
      <w:r w:rsidR="0069487E">
        <w:rPr>
          <w:lang w:val="en-US"/>
        </w:rPr>
        <w:t>GS</w:t>
      </w:r>
      <w:r w:rsidR="0069487E" w:rsidRPr="0069487E">
        <w:t xml:space="preserve"> </w:t>
      </w:r>
      <w:r w:rsidR="0069487E">
        <w:rPr>
          <w:lang w:val="en-US"/>
        </w:rPr>
        <w:t>Group</w:t>
      </w:r>
      <w:r w:rsidR="00A3331D">
        <w:t xml:space="preserve"> </w:t>
      </w:r>
      <w:r w:rsidR="0069487E">
        <w:t xml:space="preserve">продлится до 31 октября 2017 года. </w:t>
      </w:r>
      <w:r w:rsidR="00A3331D">
        <w:t xml:space="preserve">Для участия </w:t>
      </w:r>
      <w:r>
        <w:t>школьникам</w:t>
      </w:r>
      <w:r w:rsidR="00A3331D">
        <w:t xml:space="preserve"> необходимо зарегистрироваться на официальном сайте конкурса и </w:t>
      </w:r>
      <w:r w:rsidR="00A83E26">
        <w:t>в течение</w:t>
      </w:r>
      <w:r>
        <w:t xml:space="preserve"> 1,5 час</w:t>
      </w:r>
      <w:r w:rsidR="00A83E26">
        <w:t>ов</w:t>
      </w:r>
      <w:r>
        <w:t xml:space="preserve"> в онлайн-режиме </w:t>
      </w:r>
      <w:r w:rsidR="00A3331D">
        <w:t>выполнить предложенные задания</w:t>
      </w:r>
      <w:r>
        <w:t xml:space="preserve"> – по желанию</w:t>
      </w:r>
      <w:r w:rsidR="00A3331D">
        <w:t xml:space="preserve"> </w:t>
      </w:r>
      <w:hyperlink r:id="rId10" w:history="1">
        <w:r w:rsidR="00A3331D" w:rsidRPr="00DD4452">
          <w:rPr>
            <w:rStyle w:val="af4"/>
          </w:rPr>
          <w:t>на русском</w:t>
        </w:r>
      </w:hyperlink>
      <w:r w:rsidR="00A3331D">
        <w:t xml:space="preserve"> или </w:t>
      </w:r>
      <w:hyperlink r:id="rId11" w:history="1">
        <w:r w:rsidR="00A3331D" w:rsidRPr="00DD4452">
          <w:rPr>
            <w:rStyle w:val="af4"/>
          </w:rPr>
          <w:t>английском</w:t>
        </w:r>
      </w:hyperlink>
      <w:r w:rsidR="00A3331D">
        <w:t xml:space="preserve"> языке.</w:t>
      </w:r>
      <w:r>
        <w:t xml:space="preserve"> Юных математиков ждет три задачи с вариантами ответов и пять – с открытым решением. </w:t>
      </w:r>
      <w:r w:rsidR="005B1DDE">
        <w:t xml:space="preserve">7 ноября будет опубликован список счастливчиков – 1000 </w:t>
      </w:r>
      <w:r>
        <w:t xml:space="preserve">школьников, набравших наибольшее количество баллов, </w:t>
      </w:r>
      <w:r w:rsidR="005B1DDE">
        <w:t xml:space="preserve">которые </w:t>
      </w:r>
      <w:r>
        <w:t xml:space="preserve">смогут принять участие </w:t>
      </w:r>
      <w:r w:rsidRPr="00DD4452">
        <w:t>во втором онлайн-туре</w:t>
      </w:r>
      <w:r w:rsidR="005B1DDE">
        <w:t>.</w:t>
      </w:r>
      <w:r w:rsidRPr="00DD4452">
        <w:t xml:space="preserve"> </w:t>
      </w:r>
      <w:r w:rsidR="005B1DDE">
        <w:t xml:space="preserve">Этот этап пройдет </w:t>
      </w:r>
      <w:r w:rsidRPr="00DD4452">
        <w:t>13</w:t>
      </w:r>
      <w:r w:rsidR="005B1DDE">
        <w:t xml:space="preserve">-26 ноября 2017 года, и по его результатам отберут 40 финалистов. Заключительный очный тур состоится </w:t>
      </w:r>
      <w:r w:rsidR="005B1DDE" w:rsidRPr="00AD0FED">
        <w:t xml:space="preserve">16-17 декабря </w:t>
      </w:r>
      <w:r w:rsidR="005B1DDE">
        <w:t xml:space="preserve">на территории </w:t>
      </w:r>
      <w:r w:rsidR="005B1DDE" w:rsidRPr="00AD0FED">
        <w:t>инновационного кластера «</w:t>
      </w:r>
      <w:proofErr w:type="spellStart"/>
      <w:r w:rsidR="005B1DDE" w:rsidRPr="00AD0FED">
        <w:t>Технополис</w:t>
      </w:r>
      <w:proofErr w:type="spellEnd"/>
      <w:r w:rsidR="005B1DDE" w:rsidRPr="00AD0FED">
        <w:t xml:space="preserve"> GS»</w:t>
      </w:r>
      <w:r w:rsidR="005B1DDE">
        <w:t xml:space="preserve"> (инвестиционный проект </w:t>
      </w:r>
      <w:r w:rsidR="005B1DDE">
        <w:rPr>
          <w:lang w:val="en-US"/>
        </w:rPr>
        <w:t>GS</w:t>
      </w:r>
      <w:r w:rsidR="005B1DDE" w:rsidRPr="005B1DDE">
        <w:t xml:space="preserve"> </w:t>
      </w:r>
      <w:r w:rsidR="005B1DDE">
        <w:rPr>
          <w:lang w:val="en-US"/>
        </w:rPr>
        <w:t>Group</w:t>
      </w:r>
      <w:r w:rsidR="005B1DDE" w:rsidRPr="005B1DDE">
        <w:t xml:space="preserve"> </w:t>
      </w:r>
      <w:r w:rsidR="005B1DDE">
        <w:t xml:space="preserve">в г. Гусеве Калининградской обл.). </w:t>
      </w:r>
      <w:r w:rsidR="00F67AF1" w:rsidRPr="00F67AF1">
        <w:t>Школьникам и их сопровождающим будет оплачен трансфер, проживание и питание.</w:t>
      </w:r>
    </w:p>
    <w:p w14:paraId="7621A778" w14:textId="6A3EADAC" w:rsidR="00221554" w:rsidRDefault="00221554" w:rsidP="00AD0FED">
      <w:r w:rsidRPr="00221554">
        <w:t>По итогам конкурса будет определено 10 победителей.</w:t>
      </w:r>
      <w:r w:rsidR="002D3030" w:rsidRPr="002D3030">
        <w:t xml:space="preserve"> </w:t>
      </w:r>
      <w:r w:rsidR="002D3030">
        <w:t>Т</w:t>
      </w:r>
      <w:r w:rsidR="002D3030" w:rsidRPr="00221554">
        <w:t>оржественная церемония награждения</w:t>
      </w:r>
      <w:r w:rsidR="00CB66C3">
        <w:t xml:space="preserve"> </w:t>
      </w:r>
      <w:r w:rsidR="002D3030" w:rsidRPr="00221554">
        <w:t>состоится 17 декабря в «</w:t>
      </w:r>
      <w:proofErr w:type="spellStart"/>
      <w:r w:rsidR="002D3030" w:rsidRPr="00221554">
        <w:t>Технополисе</w:t>
      </w:r>
      <w:proofErr w:type="spellEnd"/>
      <w:r w:rsidR="002D3030" w:rsidRPr="00221554">
        <w:t xml:space="preserve"> GS».</w:t>
      </w:r>
      <w:r w:rsidR="002D3030">
        <w:t xml:space="preserve"> </w:t>
      </w:r>
      <w:r w:rsidRPr="00221554">
        <w:t xml:space="preserve">Ученики 9–10-х классов, победившие в конкурсе, получат электронную технику. А для одиннадцатиклассников победа станет по-настоящему знаковым событием: в течение года они будут получать ежемесячные именные стипендии от холдинга GS </w:t>
      </w:r>
      <w:proofErr w:type="spellStart"/>
      <w:r w:rsidRPr="00221554">
        <w:t>Group</w:t>
      </w:r>
      <w:proofErr w:type="spellEnd"/>
      <w:r w:rsidR="002D3030">
        <w:t xml:space="preserve"> – </w:t>
      </w:r>
      <w:r w:rsidRPr="00221554">
        <w:t>при условии поступления в вуз на технические специальности, востребованные в «</w:t>
      </w:r>
      <w:proofErr w:type="spellStart"/>
      <w:r w:rsidRPr="00221554">
        <w:t>Технополисе</w:t>
      </w:r>
      <w:proofErr w:type="spellEnd"/>
      <w:r w:rsidRPr="00221554">
        <w:t xml:space="preserve"> GS». Среди них – «Информационные технологии», «Прикладные математика и физика», «Электроника и микроэлектроника», «Радиотехника», «Телекоммуникации», «</w:t>
      </w:r>
      <w:proofErr w:type="spellStart"/>
      <w:r w:rsidRPr="00221554">
        <w:t>Наноматериалы</w:t>
      </w:r>
      <w:proofErr w:type="spellEnd"/>
      <w:r w:rsidRPr="00221554">
        <w:t>» и многие другие.</w:t>
      </w:r>
    </w:p>
    <w:p w14:paraId="042294AB" w14:textId="4B0E5ACE" w:rsidR="00221554" w:rsidRPr="00AD0FED" w:rsidRDefault="00941462" w:rsidP="00AD0FED">
      <w:r w:rsidRPr="00941462">
        <w:t>Помимо итогового математического состязания финалистов ждет знакомство с «</w:t>
      </w:r>
      <w:proofErr w:type="spellStart"/>
      <w:r w:rsidRPr="00941462">
        <w:t>Технополисом</w:t>
      </w:r>
      <w:proofErr w:type="spellEnd"/>
      <w:r w:rsidRPr="00941462">
        <w:t xml:space="preserve">» и богатой историей Калининградской области, общение с членами жюри и специальными гостями – выдающимися математиками, экспертами в области высоких технологий, заслуженными деятелями науки и образования. Среди них – представители РГПУ им. А. И. Герцена, </w:t>
      </w:r>
      <w:proofErr w:type="spellStart"/>
      <w:r w:rsidRPr="00941462">
        <w:t>СПбПУ</w:t>
      </w:r>
      <w:proofErr w:type="spellEnd"/>
      <w:r w:rsidRPr="00941462">
        <w:t xml:space="preserve">, Президентского физико-математического лицея № 239, МИЭП при МПА </w:t>
      </w:r>
      <w:proofErr w:type="spellStart"/>
      <w:r w:rsidRPr="00941462">
        <w:t>ЕврАзЭС</w:t>
      </w:r>
      <w:proofErr w:type="spellEnd"/>
      <w:r w:rsidRPr="00941462">
        <w:t>, СПбГУ, Института программных систем РАН и других ведущих вузов, образова</w:t>
      </w:r>
      <w:r w:rsidR="00776D23">
        <w:t>тельных и культурных учреждений –</w:t>
      </w:r>
      <w:r w:rsidRPr="00941462">
        <w:t xml:space="preserve"> стратегически</w:t>
      </w:r>
      <w:r w:rsidR="00776D23">
        <w:t>х</w:t>
      </w:r>
      <w:r w:rsidRPr="00941462">
        <w:t xml:space="preserve"> партнер</w:t>
      </w:r>
      <w:r w:rsidR="00776D23">
        <w:t>ов</w:t>
      </w:r>
      <w:r w:rsidRPr="00941462">
        <w:t xml:space="preserve"> IV Международного конкурса по математике GS </w:t>
      </w:r>
      <w:proofErr w:type="spellStart"/>
      <w:r w:rsidRPr="00941462">
        <w:t>Group</w:t>
      </w:r>
      <w:proofErr w:type="spellEnd"/>
      <w:r w:rsidRPr="00941462">
        <w:t>.</w:t>
      </w:r>
    </w:p>
    <w:p w14:paraId="0414D39F" w14:textId="77777777" w:rsidR="00546A4E" w:rsidRDefault="00546A4E" w:rsidP="00AD0FED">
      <w:r w:rsidRPr="00546A4E">
        <w:t xml:space="preserve">«Конкурс по математике для старшеклассников из нестоличных городов – один из ключевых проектов масштабной образовательной программы GS </w:t>
      </w:r>
      <w:proofErr w:type="spellStart"/>
      <w:r w:rsidRPr="00546A4E">
        <w:t>Group</w:t>
      </w:r>
      <w:proofErr w:type="spellEnd"/>
      <w:r w:rsidRPr="00546A4E">
        <w:t xml:space="preserve">. Исключение из географии участников Москвы и Санкт-Петербурга позволяет нам привлекать талантливых школьников из провинциальных городов, у которых зачастую меньше возможностей для получения качественного высшего образования, чем у их сверстников из столиц. Мы стремимся популяризировать техническое образование в школьной среде, и нам это </w:t>
      </w:r>
      <w:r w:rsidRPr="00546A4E">
        <w:lastRenderedPageBreak/>
        <w:t xml:space="preserve">удается: все пятеро победителей конкурса по математике 2015 года поступили в вузы на технические специальности, а среди победителей прошлогоднего конкурса таких ребят по крайней мере трое. Мы уверены – их ждет блестящее будущее в области высоких технологий, и готовы в этом году открывать новые таланты», – поделился директор по стратегическим проектам и коммуникациям GS </w:t>
      </w:r>
      <w:proofErr w:type="spellStart"/>
      <w:r w:rsidRPr="00546A4E">
        <w:t>Group</w:t>
      </w:r>
      <w:proofErr w:type="spellEnd"/>
      <w:r w:rsidRPr="00546A4E">
        <w:t xml:space="preserve"> Андрей Безруков.</w:t>
      </w:r>
    </w:p>
    <w:p w14:paraId="39EB783A" w14:textId="2E071AD5" w:rsidR="0047189C" w:rsidRPr="00AD0FED" w:rsidRDefault="00AD0FED" w:rsidP="00AD0FED">
      <w:r w:rsidRPr="00AD0FED">
        <w:t>В </w:t>
      </w:r>
      <w:hyperlink r:id="rId12" w:tgtFrame="_blank" w:history="1">
        <w:r w:rsidRPr="00AD0FED">
          <w:rPr>
            <w:rStyle w:val="af4"/>
          </w:rPr>
          <w:t>2016 году</w:t>
        </w:r>
      </w:hyperlink>
      <w:r w:rsidRPr="00AD0FED">
        <w:t> в конкурсе по математике приняли участие 4500 школьников со всего мира. По итогам первого тура были отобраны 974 школьника, набравших наибольшее количество баллов. В финальный этап конкурса прошли 40 старшеклассников из 27 российских населенных пунктов, а также Республики Беларусь. Победителями стали 5 учащихся 9–10-х классов и 5 одиннадцатиклассников. Всего с 2013 года в Международном конкурсе по математике приняли участие более 13 тысяч школьников.</w:t>
      </w:r>
    </w:p>
    <w:p w14:paraId="572BC7EE" w14:textId="3515F206" w:rsidR="006805EA" w:rsidRPr="00BC6A9E" w:rsidRDefault="006805EA" w:rsidP="006805EA">
      <w:pPr>
        <w:rPr>
          <w:b/>
        </w:rPr>
      </w:pPr>
      <w:proofErr w:type="gramStart"/>
      <w:r w:rsidRPr="00BC6A9E">
        <w:rPr>
          <w:b/>
        </w:rPr>
        <w:t>Контакты:</w:t>
      </w:r>
      <w:r>
        <w:rPr>
          <w:b/>
        </w:rPr>
        <w:br/>
      </w:r>
      <w:r>
        <w:t>Полина</w:t>
      </w:r>
      <w:proofErr w:type="gramEnd"/>
      <w:r>
        <w:t xml:space="preserve"> </w:t>
      </w:r>
      <w:proofErr w:type="spellStart"/>
      <w:r>
        <w:t>Пичкур</w:t>
      </w:r>
      <w:proofErr w:type="spellEnd"/>
      <w:r>
        <w:t xml:space="preserve">, руководитель пресс-службы GS </w:t>
      </w:r>
      <w:proofErr w:type="spellStart"/>
      <w:r>
        <w:t>Group</w:t>
      </w:r>
      <w:proofErr w:type="spellEnd"/>
      <w:r>
        <w:br/>
      </w:r>
      <w:hyperlink r:id="rId13" w:history="1">
        <w:r w:rsidRPr="004E2802">
          <w:rPr>
            <w:rStyle w:val="af4"/>
          </w:rPr>
          <w:t>p.pichkur@spb.gs.ru</w:t>
        </w:r>
      </w:hyperlink>
      <w:r>
        <w:t>, тел. +7 (812) 332-86-68, доб. 0550, моб. +7 (911) 002-41-03.</w:t>
      </w:r>
    </w:p>
    <w:p w14:paraId="149AA536" w14:textId="05A0A94F" w:rsidR="00615D3B" w:rsidRDefault="006805EA" w:rsidP="00615D3B">
      <w:pPr>
        <w:spacing w:after="0" w:line="240" w:lineRule="auto"/>
        <w:jc w:val="both"/>
      </w:pPr>
      <w:r w:rsidRPr="009E2D89">
        <w:rPr>
          <w:b/>
        </w:rPr>
        <w:t xml:space="preserve">Справка </w:t>
      </w:r>
      <w:r>
        <w:rPr>
          <w:b/>
        </w:rPr>
        <w:br/>
      </w:r>
      <w:r w:rsidR="00615D3B" w:rsidRPr="006F1196">
        <w:rPr>
          <w:b/>
        </w:rPr>
        <w:t xml:space="preserve">GS </w:t>
      </w:r>
      <w:proofErr w:type="spellStart"/>
      <w:r w:rsidR="00615D3B" w:rsidRPr="006F1196">
        <w:rPr>
          <w:b/>
        </w:rPr>
        <w:t>Group</w:t>
      </w:r>
      <w:proofErr w:type="spellEnd"/>
      <w:r w:rsidR="00615D3B">
        <w:t xml:space="preserve"> – российский инвестиционно-промышленный холдинг, ведущий деятельность на базе собственных высоких технологий в сфере телекоммуникаций и инноваций. Штаб-квартира холдинга расположена в Санкт-Петербурге. </w:t>
      </w:r>
    </w:p>
    <w:p w14:paraId="0BC0C71C" w14:textId="77777777" w:rsidR="00615D3B" w:rsidRDefault="00615D3B" w:rsidP="00615D3B">
      <w:pPr>
        <w:spacing w:after="0" w:line="240" w:lineRule="auto"/>
        <w:jc w:val="both"/>
      </w:pPr>
      <w:r>
        <w:t xml:space="preserve">Ключевые компетенции: создание и управление телевещательными проектами по всему миру, разработка и производство микроэлектроники, разработка и производство электроники полного цикла, разработка и интеграция программных продуктов, R&amp;D и производство </w:t>
      </w:r>
      <w:proofErr w:type="spellStart"/>
      <w:r>
        <w:t>наноматериалов</w:t>
      </w:r>
      <w:proofErr w:type="spellEnd"/>
      <w:r>
        <w:t>, инвестирование в венчурные проекты, развитие инновационного кластера «</w:t>
      </w:r>
      <w:proofErr w:type="spellStart"/>
      <w:r>
        <w:t>Технополис</w:t>
      </w:r>
      <w:proofErr w:type="spellEnd"/>
      <w:r>
        <w:t xml:space="preserve"> GS», глубокая переработка древесины, производство и управление </w:t>
      </w:r>
      <w:proofErr w:type="spellStart"/>
      <w:r>
        <w:t>медиаконтентом</w:t>
      </w:r>
      <w:proofErr w:type="spellEnd"/>
      <w:r>
        <w:t>, рекламная деятельность полного цикла, деятельность в области телеизмерений.</w:t>
      </w:r>
    </w:p>
    <w:p w14:paraId="4BF70257" w14:textId="77777777" w:rsidR="00615D3B" w:rsidRPr="00A33ECD" w:rsidRDefault="00615D3B" w:rsidP="00615D3B">
      <w:pPr>
        <w:spacing w:after="0" w:line="240" w:lineRule="auto"/>
        <w:jc w:val="both"/>
      </w:pPr>
    </w:p>
    <w:p w14:paraId="7DA34360" w14:textId="77777777" w:rsidR="00615D3B" w:rsidRPr="00227017" w:rsidRDefault="00615D3B" w:rsidP="00615D3B">
      <w:pPr>
        <w:spacing w:after="0"/>
        <w:jc w:val="both"/>
      </w:pPr>
      <w:r w:rsidRPr="00615D3B">
        <w:rPr>
          <w:b/>
        </w:rPr>
        <w:t>«</w:t>
      </w:r>
      <w:proofErr w:type="spellStart"/>
      <w:r w:rsidRPr="00615D3B">
        <w:rPr>
          <w:b/>
        </w:rPr>
        <w:t>Технополис</w:t>
      </w:r>
      <w:proofErr w:type="spellEnd"/>
      <w:r w:rsidRPr="00615D3B">
        <w:rPr>
          <w:b/>
        </w:rPr>
        <w:t xml:space="preserve"> </w:t>
      </w:r>
      <w:r w:rsidRPr="00DF58A4">
        <w:rPr>
          <w:b/>
          <w:lang w:val="en-US"/>
        </w:rPr>
        <w:t>GS</w:t>
      </w:r>
      <w:r w:rsidRPr="00615D3B">
        <w:rPr>
          <w:b/>
        </w:rPr>
        <w:t>»</w:t>
      </w:r>
      <w:r w:rsidRPr="00615D3B">
        <w:t xml:space="preserve"> — единственный в России частный инновационный кластер. Расположен в г. Гусеве Калининградской области. Площадь развиваемой территории – 230 га. Инвестор — холдинг </w:t>
      </w:r>
      <w:r w:rsidRPr="005D2F32">
        <w:rPr>
          <w:lang w:val="en-US"/>
        </w:rPr>
        <w:t>GS</w:t>
      </w:r>
      <w:r w:rsidRPr="00615D3B">
        <w:t xml:space="preserve"> </w:t>
      </w:r>
      <w:r w:rsidRPr="005D2F32">
        <w:rPr>
          <w:lang w:val="en-US"/>
        </w:rPr>
        <w:t>Group</w:t>
      </w:r>
      <w:r w:rsidRPr="00615D3B">
        <w:t xml:space="preserve">. В кластере реализуется полный цикл производства микроэлектроники и потребительской электроники. Мощности предприятий позволяют выпускать до 20 млн микрочипов и до 5 млн бытовых радиоэлектронных изделий в год. </w:t>
      </w:r>
      <w:r w:rsidRPr="00C72241">
        <w:t xml:space="preserve">Действуют </w:t>
      </w:r>
      <w:r w:rsidRPr="005D2F32">
        <w:rPr>
          <w:lang w:val="en-US"/>
        </w:rPr>
        <w:t>R</w:t>
      </w:r>
      <w:r w:rsidRPr="00C72241">
        <w:t>&amp;</w:t>
      </w:r>
      <w:r w:rsidRPr="005D2F32">
        <w:rPr>
          <w:lang w:val="en-US"/>
        </w:rPr>
        <w:t>D</w:t>
      </w:r>
      <w:r>
        <w:t>-</w:t>
      </w:r>
      <w:r w:rsidRPr="00C72241">
        <w:t xml:space="preserve"> и образовательный центры, формируются современная жилая зона и арт-центр, «умная инфраструктура» и уникальная креативная среда. </w:t>
      </w:r>
      <w:r w:rsidRPr="00227017">
        <w:t xml:space="preserve">На базе кластера реализуется комплексная образовательная программа: действует </w:t>
      </w:r>
      <w:proofErr w:type="spellStart"/>
      <w:r w:rsidRPr="00227017">
        <w:t>профориентационная</w:t>
      </w:r>
      <w:proofErr w:type="spellEnd"/>
      <w:r w:rsidRPr="00227017">
        <w:t xml:space="preserve"> программа и ежегодно проводятся международные конкурсы по математике и физике для школьников; создается Университетский </w:t>
      </w:r>
      <w:r>
        <w:t>к</w:t>
      </w:r>
      <w:r w:rsidRPr="00227017">
        <w:t>ампус в области инженерных и технических наук.</w:t>
      </w:r>
    </w:p>
    <w:p w14:paraId="5ADA6483" w14:textId="10C6A4D2" w:rsidR="00615D3B" w:rsidRPr="00615D3B" w:rsidRDefault="00615D3B" w:rsidP="00E451AF">
      <w:pPr>
        <w:spacing w:after="0"/>
        <w:jc w:val="both"/>
      </w:pPr>
      <w:r w:rsidRPr="00DF58A4">
        <w:t>«</w:t>
      </w:r>
      <w:proofErr w:type="spellStart"/>
      <w:r w:rsidRPr="00DF58A4">
        <w:t>Технополис</w:t>
      </w:r>
      <w:proofErr w:type="spellEnd"/>
      <w:r w:rsidRPr="00DF58A4">
        <w:t xml:space="preserve"> </w:t>
      </w:r>
      <w:r w:rsidRPr="005D2F32">
        <w:rPr>
          <w:lang w:val="en-US"/>
        </w:rPr>
        <w:t>GS</w:t>
      </w:r>
      <w:r w:rsidRPr="00DF58A4">
        <w:t xml:space="preserve">» — успешный пример того, как городская среда малого города трансформируется под влиянием преобразований, проводимых российской частной корпорацией. </w:t>
      </w:r>
      <w:r w:rsidRPr="005D2F32">
        <w:t xml:space="preserve">В реализации проекта использованы лучшие практики развития территорий, </w:t>
      </w:r>
      <w:r>
        <w:t>разработанные</w:t>
      </w:r>
      <w:r w:rsidRPr="005D2F32">
        <w:t xml:space="preserve"> совместно с ведущими центрами </w:t>
      </w:r>
      <w:proofErr w:type="spellStart"/>
      <w:r w:rsidRPr="005D2F32">
        <w:t>урбанистики</w:t>
      </w:r>
      <w:proofErr w:type="spellEnd"/>
      <w:r w:rsidRPr="005D2F32">
        <w:t>.</w:t>
      </w:r>
      <w:r w:rsidR="00E451AF">
        <w:br/>
      </w:r>
      <w:bookmarkStart w:id="0" w:name="_GoBack"/>
      <w:bookmarkEnd w:id="0"/>
    </w:p>
    <w:p w14:paraId="4C179F46" w14:textId="77777777" w:rsidR="00615D3B" w:rsidRDefault="00615D3B" w:rsidP="00615D3B">
      <w:pPr>
        <w:jc w:val="both"/>
      </w:pPr>
      <w:proofErr w:type="spellStart"/>
      <w:r w:rsidRPr="00FA2D67">
        <w:rPr>
          <w:b/>
        </w:rPr>
        <w:t>Профориентационная</w:t>
      </w:r>
      <w:proofErr w:type="spellEnd"/>
      <w:r w:rsidRPr="00FA2D67">
        <w:rPr>
          <w:b/>
        </w:rPr>
        <w:t xml:space="preserve"> программа </w:t>
      </w:r>
      <w:r w:rsidRPr="00FA2D67">
        <w:t xml:space="preserve">холдинга GS </w:t>
      </w:r>
      <w:proofErr w:type="spellStart"/>
      <w:r w:rsidRPr="00FA2D67">
        <w:t>Group</w:t>
      </w:r>
      <w:proofErr w:type="spellEnd"/>
      <w:r w:rsidRPr="00FA2D67">
        <w:t xml:space="preserve"> включает </w:t>
      </w:r>
      <w:r w:rsidRPr="00EC388C">
        <w:t>обширный комплекс образовательных инициатив, направленных на популяризацию технического образования и формирование востребованных в высокотехнологичной сфере компетенций у школьников, студентов и молодых специалистов.</w:t>
      </w:r>
      <w:r>
        <w:rPr>
          <w:rStyle w:val="apple-converted-space"/>
          <w:rFonts w:ascii="Circe-Light" w:hAnsi="Circe-Light"/>
          <w:color w:val="000000"/>
          <w:sz w:val="23"/>
          <w:szCs w:val="23"/>
          <w:shd w:val="clear" w:color="auto" w:fill="FFFFFF"/>
        </w:rPr>
        <w:t> </w:t>
      </w:r>
      <w:r w:rsidRPr="00EC388C">
        <w:rPr>
          <w:rStyle w:val="apple-converted-space"/>
          <w:rFonts w:ascii="Circe-Light" w:hAnsi="Circe-Light"/>
          <w:color w:val="000000"/>
          <w:sz w:val="23"/>
          <w:szCs w:val="23"/>
          <w:shd w:val="clear" w:color="auto" w:fill="FFFFFF"/>
        </w:rPr>
        <w:t xml:space="preserve"> </w:t>
      </w:r>
      <w:r w:rsidRPr="004572EC">
        <w:rPr>
          <w:rFonts w:cs="PF BeauSans Pro"/>
          <w:color w:val="000000"/>
        </w:rPr>
        <w:t>С 2012 года для старшеклассников проводится се</w:t>
      </w:r>
      <w:r w:rsidRPr="004572EC">
        <w:rPr>
          <w:rFonts w:cs="PF BeauSans Pro"/>
          <w:color w:val="000000"/>
        </w:rPr>
        <w:softHyphen/>
        <w:t xml:space="preserve">рия </w:t>
      </w:r>
      <w:proofErr w:type="spellStart"/>
      <w:r w:rsidRPr="004572EC">
        <w:rPr>
          <w:rFonts w:cs="PF BeauSans Pro"/>
          <w:color w:val="000000"/>
        </w:rPr>
        <w:t>профориентационных</w:t>
      </w:r>
      <w:proofErr w:type="spellEnd"/>
      <w:r w:rsidRPr="004572EC">
        <w:rPr>
          <w:rFonts w:cs="PF BeauSans Pro"/>
          <w:color w:val="000000"/>
        </w:rPr>
        <w:t xml:space="preserve"> экскурсий на предприятия «</w:t>
      </w:r>
      <w:proofErr w:type="spellStart"/>
      <w:r w:rsidRPr="004572EC">
        <w:rPr>
          <w:rFonts w:cs="PF BeauSans Pro"/>
          <w:color w:val="000000"/>
        </w:rPr>
        <w:t>Технополиса</w:t>
      </w:r>
      <w:proofErr w:type="spellEnd"/>
      <w:r w:rsidRPr="004572EC">
        <w:rPr>
          <w:rFonts w:cs="PF BeauSans Pro"/>
          <w:color w:val="000000"/>
        </w:rPr>
        <w:t xml:space="preserve"> GS».</w:t>
      </w:r>
      <w:r>
        <w:rPr>
          <w:rFonts w:cs="PF BeauSans Pro"/>
          <w:color w:val="000000"/>
        </w:rPr>
        <w:t xml:space="preserve"> На ежегодной основе проводятся</w:t>
      </w:r>
      <w:r w:rsidRPr="004572EC">
        <w:rPr>
          <w:rFonts w:cs="PF BeauSans Pro"/>
          <w:color w:val="000000"/>
        </w:rPr>
        <w:t xml:space="preserve"> международны</w:t>
      </w:r>
      <w:r>
        <w:rPr>
          <w:rFonts w:cs="PF BeauSans Pro"/>
          <w:color w:val="000000"/>
        </w:rPr>
        <w:t xml:space="preserve">е </w:t>
      </w:r>
      <w:r w:rsidRPr="004572EC">
        <w:rPr>
          <w:rFonts w:cs="PF BeauSans Pro"/>
          <w:color w:val="000000"/>
        </w:rPr>
        <w:t>конкурс</w:t>
      </w:r>
      <w:r>
        <w:rPr>
          <w:rFonts w:cs="PF BeauSans Pro"/>
          <w:color w:val="000000"/>
        </w:rPr>
        <w:t>ы</w:t>
      </w:r>
      <w:r w:rsidRPr="004572EC">
        <w:rPr>
          <w:rFonts w:cs="PF BeauSans Pro"/>
          <w:color w:val="000000"/>
        </w:rPr>
        <w:t xml:space="preserve"> по математике </w:t>
      </w:r>
      <w:r>
        <w:rPr>
          <w:rFonts w:cs="PF BeauSans Pro"/>
          <w:color w:val="000000"/>
        </w:rPr>
        <w:t xml:space="preserve">и физике </w:t>
      </w:r>
      <w:r w:rsidRPr="004572EC">
        <w:rPr>
          <w:rFonts w:cs="PF BeauSans Pro"/>
          <w:color w:val="000000"/>
        </w:rPr>
        <w:t>для учени</w:t>
      </w:r>
      <w:r>
        <w:rPr>
          <w:rFonts w:cs="PF BeauSans Pro"/>
          <w:color w:val="000000"/>
        </w:rPr>
        <w:t xml:space="preserve">ков школ из нестоличных городов. </w:t>
      </w:r>
      <w:r w:rsidRPr="00642CFC">
        <w:rPr>
          <w:rFonts w:cs="PF BeauSans Pro"/>
          <w:color w:val="000000"/>
        </w:rPr>
        <w:t xml:space="preserve">Для студентов </w:t>
      </w:r>
      <w:r>
        <w:rPr>
          <w:rFonts w:cs="PF BeauSans Pro"/>
          <w:color w:val="000000"/>
        </w:rPr>
        <w:t>ежегодно</w:t>
      </w:r>
      <w:r w:rsidRPr="00642CFC">
        <w:rPr>
          <w:rFonts w:cs="PF BeauSans Pro"/>
          <w:color w:val="000000"/>
        </w:rPr>
        <w:t xml:space="preserve"> организует</w:t>
      </w:r>
      <w:r>
        <w:rPr>
          <w:rFonts w:cs="PF BeauSans Pro"/>
          <w:color w:val="000000"/>
        </w:rPr>
        <w:t>ся</w:t>
      </w:r>
      <w:r w:rsidRPr="00642CFC">
        <w:rPr>
          <w:rFonts w:cs="PF BeauSans Pro"/>
          <w:color w:val="000000"/>
        </w:rPr>
        <w:t xml:space="preserve"> </w:t>
      </w:r>
      <w:r>
        <w:rPr>
          <w:rFonts w:cs="PF BeauSans Pro"/>
          <w:color w:val="000000"/>
        </w:rPr>
        <w:t xml:space="preserve">всероссийский </w:t>
      </w:r>
      <w:r w:rsidRPr="00642CFC">
        <w:rPr>
          <w:rFonts w:cs="PF BeauSans Pro"/>
          <w:color w:val="000000"/>
        </w:rPr>
        <w:t xml:space="preserve">конкурс по </w:t>
      </w:r>
      <w:r w:rsidRPr="00642CFC">
        <w:rPr>
          <w:rFonts w:cs="PF BeauSans Pro"/>
          <w:color w:val="000000"/>
        </w:rPr>
        <w:lastRenderedPageBreak/>
        <w:t>программированию</w:t>
      </w:r>
      <w:r>
        <w:rPr>
          <w:rFonts w:cs="PF BeauSans Pro"/>
          <w:color w:val="000000"/>
        </w:rPr>
        <w:t xml:space="preserve">. </w:t>
      </w:r>
      <w:r w:rsidRPr="00CD2B0E">
        <w:rPr>
          <w:rFonts w:cs="PF BeauSans Pro"/>
          <w:color w:val="000000"/>
        </w:rPr>
        <w:t xml:space="preserve">Совместно с ведущими техническими вузами России GS </w:t>
      </w:r>
      <w:proofErr w:type="spellStart"/>
      <w:r w:rsidRPr="00CD2B0E">
        <w:rPr>
          <w:rFonts w:cs="PF BeauSans Pro"/>
          <w:color w:val="000000"/>
        </w:rPr>
        <w:t>Group</w:t>
      </w:r>
      <w:proofErr w:type="spellEnd"/>
      <w:r w:rsidRPr="00CD2B0E">
        <w:rPr>
          <w:rFonts w:cs="PF BeauSans Pro"/>
          <w:color w:val="000000"/>
        </w:rPr>
        <w:t xml:space="preserve"> запускает в «</w:t>
      </w:r>
      <w:proofErr w:type="spellStart"/>
      <w:r w:rsidRPr="00CD2B0E">
        <w:rPr>
          <w:rFonts w:cs="PF BeauSans Pro"/>
          <w:color w:val="000000"/>
        </w:rPr>
        <w:t>Технополисе</w:t>
      </w:r>
      <w:proofErr w:type="spellEnd"/>
      <w:r w:rsidRPr="00CD2B0E">
        <w:rPr>
          <w:rFonts w:cs="PF BeauSans Pro"/>
          <w:color w:val="000000"/>
        </w:rPr>
        <w:t xml:space="preserve"> GS» образовательные инициативы</w:t>
      </w:r>
      <w:r>
        <w:rPr>
          <w:rFonts w:cs="PF BeauSans Pro"/>
          <w:color w:val="000000"/>
        </w:rPr>
        <w:t xml:space="preserve"> в рамках проекта «Университетский кампус»</w:t>
      </w:r>
      <w:r w:rsidRPr="00CD2B0E">
        <w:rPr>
          <w:rFonts w:cs="PF BeauSans Pro"/>
          <w:color w:val="000000"/>
        </w:rPr>
        <w:t xml:space="preserve">, которые работают на решение глобальной задачи — убрать дистанцию между компетенциями выпускника и потребностями реального производства. </w:t>
      </w:r>
      <w:r w:rsidRPr="002B7809">
        <w:rPr>
          <w:rFonts w:cs="PF BeauSans Pro"/>
          <w:color w:val="000000"/>
        </w:rPr>
        <w:t xml:space="preserve">Проект основан на синергии производственных возможностей и R&amp;D холдинга GS </w:t>
      </w:r>
      <w:proofErr w:type="spellStart"/>
      <w:r w:rsidRPr="002B7809">
        <w:rPr>
          <w:rFonts w:cs="PF BeauSans Pro"/>
          <w:color w:val="000000"/>
        </w:rPr>
        <w:t>Group</w:t>
      </w:r>
      <w:proofErr w:type="spellEnd"/>
      <w:r w:rsidRPr="002B7809">
        <w:rPr>
          <w:rFonts w:cs="PF BeauSans Pro"/>
          <w:color w:val="000000"/>
        </w:rPr>
        <w:t xml:space="preserve"> и научно-образовательных компетенций ведущих российских университетов-партнеров</w:t>
      </w:r>
      <w:r>
        <w:rPr>
          <w:rFonts w:cs="PF BeauSans Pro"/>
          <w:color w:val="000000"/>
        </w:rPr>
        <w:t xml:space="preserve">. </w:t>
      </w:r>
      <w:r w:rsidRPr="002B7809">
        <w:rPr>
          <w:rFonts w:cs="PF BeauSans Pro"/>
          <w:color w:val="000000"/>
        </w:rPr>
        <w:t>С 2015 года на предприятии внедрен эффективный формат преддипломной подготовки. Студенты, проходящие практику на последнем курсе учебного заведения, становятся полноценными сотрудниками завода. После окончания вуза студенты могут получить в кластере высокооплачиваемую работу и принять участие в разработке новых продуктов.</w:t>
      </w:r>
    </w:p>
    <w:p w14:paraId="48A9BCA9" w14:textId="77777777" w:rsidR="005E3982" w:rsidRPr="00921C98" w:rsidRDefault="005E3982" w:rsidP="005E3982"/>
    <w:sectPr w:rsidR="005E3982" w:rsidRPr="00921C98" w:rsidSect="00F4621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1418" w:left="1134" w:header="567" w:footer="5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6295F" w14:textId="77777777" w:rsidR="009003E0" w:rsidRDefault="009003E0" w:rsidP="006326A7">
      <w:pPr>
        <w:spacing w:after="0" w:line="240" w:lineRule="auto"/>
      </w:pPr>
      <w:r>
        <w:separator/>
      </w:r>
    </w:p>
  </w:endnote>
  <w:endnote w:type="continuationSeparator" w:id="0">
    <w:p w14:paraId="6C41913B" w14:textId="77777777" w:rsidR="009003E0" w:rsidRDefault="009003E0" w:rsidP="0063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irce-Light">
    <w:altName w:val="Times New Roman"/>
    <w:panose1 w:val="00000000000000000000"/>
    <w:charset w:val="00"/>
    <w:family w:val="roman"/>
    <w:notTrueType/>
    <w:pitch w:val="default"/>
  </w:font>
  <w:font w:name="PF BeauSan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30" w:type="dxa"/>
      <w:tblLook w:val="04A0" w:firstRow="1" w:lastRow="0" w:firstColumn="1" w:lastColumn="0" w:noHBand="0" w:noVBand="1"/>
    </w:tblPr>
    <w:tblGrid>
      <w:gridCol w:w="8330"/>
    </w:tblGrid>
    <w:tr w:rsidR="00F46217" w:rsidRPr="00524011" w14:paraId="10BDF7AE" w14:textId="77777777" w:rsidTr="00F46217">
      <w:trPr>
        <w:trHeight w:val="223"/>
      </w:trPr>
      <w:tc>
        <w:tcPr>
          <w:tcW w:w="8330" w:type="dxa"/>
          <w:shd w:val="clear" w:color="auto" w:fill="auto"/>
          <w:vAlign w:val="center"/>
        </w:tcPr>
        <w:p w14:paraId="00D1EEAC" w14:textId="77777777" w:rsidR="00F46217" w:rsidRPr="00F46217" w:rsidRDefault="00F46217" w:rsidP="00F46217">
          <w:pPr>
            <w:pStyle w:val="ad"/>
          </w:pPr>
        </w:p>
      </w:tc>
    </w:tr>
  </w:tbl>
  <w:p w14:paraId="62D394B8" w14:textId="77777777" w:rsidR="00F46217" w:rsidRDefault="00F46217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5535FBDF" wp14:editId="130C83A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766800"/>
          <wp:effectExtent l="0" t="0" r="317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3914B" w14:textId="77777777" w:rsidR="00F46217" w:rsidRDefault="00F46217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5C81E9A4" wp14:editId="7EED1C87">
          <wp:simplePos x="715992" y="9583947"/>
          <wp:positionH relativeFrom="page">
            <wp:align>center</wp:align>
          </wp:positionH>
          <wp:positionV relativeFrom="page">
            <wp:align>bottom</wp:align>
          </wp:positionV>
          <wp:extent cx="7560000" cy="766800"/>
          <wp:effectExtent l="0" t="0" r="317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EF670" w14:textId="77777777" w:rsidR="009003E0" w:rsidRDefault="009003E0" w:rsidP="006326A7">
      <w:pPr>
        <w:spacing w:after="0" w:line="240" w:lineRule="auto"/>
      </w:pPr>
      <w:r>
        <w:separator/>
      </w:r>
    </w:p>
  </w:footnote>
  <w:footnote w:type="continuationSeparator" w:id="0">
    <w:p w14:paraId="7D8C408E" w14:textId="77777777" w:rsidR="009003E0" w:rsidRDefault="009003E0" w:rsidP="0063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79" w:type="dxa"/>
      <w:tblInd w:w="2235" w:type="dxa"/>
      <w:tblLook w:val="04A0" w:firstRow="1" w:lastRow="0" w:firstColumn="1" w:lastColumn="0" w:noHBand="0" w:noVBand="1"/>
    </w:tblPr>
    <w:tblGrid>
      <w:gridCol w:w="6662"/>
      <w:gridCol w:w="1417"/>
    </w:tblGrid>
    <w:tr w:rsidR="00F46217" w:rsidRPr="00524011" w14:paraId="75B2DCFD" w14:textId="77777777" w:rsidTr="00F46217">
      <w:trPr>
        <w:trHeight w:val="223"/>
      </w:trPr>
      <w:tc>
        <w:tcPr>
          <w:tcW w:w="6662" w:type="dxa"/>
          <w:shd w:val="clear" w:color="auto" w:fill="auto"/>
          <w:vAlign w:val="center"/>
        </w:tcPr>
        <w:p w14:paraId="4CED12BE" w14:textId="77777777" w:rsidR="00F46217" w:rsidRPr="00615A9E" w:rsidRDefault="00F46217" w:rsidP="00F46217">
          <w:pPr>
            <w:pStyle w:val="ad"/>
            <w:rPr>
              <w:lang w:val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14:paraId="3DF4DC43" w14:textId="77777777" w:rsidR="00F46217" w:rsidRPr="00F46217" w:rsidRDefault="00F46217" w:rsidP="00F46217">
          <w:pPr>
            <w:pStyle w:val="a3"/>
            <w:jc w:val="right"/>
            <w:rPr>
              <w:sz w:val="18"/>
              <w:szCs w:val="18"/>
            </w:rPr>
          </w:pPr>
          <w:r w:rsidRPr="00F46217">
            <w:rPr>
              <w:sz w:val="18"/>
              <w:szCs w:val="18"/>
            </w:rPr>
            <w:t xml:space="preserve">Лист </w:t>
          </w:r>
          <w:r w:rsidRPr="00F46217">
            <w:rPr>
              <w:sz w:val="18"/>
              <w:szCs w:val="18"/>
            </w:rPr>
            <w:fldChar w:fldCharType="begin"/>
          </w:r>
          <w:r w:rsidRPr="00F46217">
            <w:rPr>
              <w:sz w:val="18"/>
              <w:szCs w:val="18"/>
            </w:rPr>
            <w:instrText>PAGE</w:instrText>
          </w:r>
          <w:r w:rsidRPr="00F46217">
            <w:rPr>
              <w:sz w:val="18"/>
              <w:szCs w:val="18"/>
            </w:rPr>
            <w:fldChar w:fldCharType="separate"/>
          </w:r>
          <w:r w:rsidR="00E451AF">
            <w:rPr>
              <w:noProof/>
              <w:sz w:val="18"/>
              <w:szCs w:val="18"/>
            </w:rPr>
            <w:t>3</w:t>
          </w:r>
          <w:r w:rsidRPr="00F46217">
            <w:rPr>
              <w:sz w:val="18"/>
              <w:szCs w:val="18"/>
            </w:rPr>
            <w:fldChar w:fldCharType="end"/>
          </w:r>
          <w:r w:rsidRPr="00F46217">
            <w:rPr>
              <w:sz w:val="18"/>
              <w:szCs w:val="18"/>
            </w:rPr>
            <w:t xml:space="preserve"> / из </w:t>
          </w:r>
          <w:r w:rsidRPr="00F46217">
            <w:rPr>
              <w:sz w:val="18"/>
              <w:szCs w:val="18"/>
            </w:rPr>
            <w:fldChar w:fldCharType="begin"/>
          </w:r>
          <w:r w:rsidRPr="00F46217">
            <w:rPr>
              <w:sz w:val="18"/>
              <w:szCs w:val="18"/>
            </w:rPr>
            <w:instrText>NUMPAGES</w:instrText>
          </w:r>
          <w:r w:rsidRPr="00F46217">
            <w:rPr>
              <w:sz w:val="18"/>
              <w:szCs w:val="18"/>
            </w:rPr>
            <w:fldChar w:fldCharType="separate"/>
          </w:r>
          <w:r w:rsidR="00E451AF">
            <w:rPr>
              <w:noProof/>
              <w:sz w:val="18"/>
              <w:szCs w:val="18"/>
            </w:rPr>
            <w:t>3</w:t>
          </w:r>
          <w:r w:rsidRPr="00F46217">
            <w:rPr>
              <w:sz w:val="18"/>
              <w:szCs w:val="18"/>
            </w:rPr>
            <w:fldChar w:fldCharType="end"/>
          </w:r>
        </w:p>
      </w:tc>
    </w:tr>
    <w:tr w:rsidR="00F46217" w:rsidRPr="00524011" w14:paraId="4735AF0B" w14:textId="77777777" w:rsidTr="00F46217">
      <w:trPr>
        <w:trHeight w:val="223"/>
      </w:trPr>
      <w:tc>
        <w:tcPr>
          <w:tcW w:w="6662" w:type="dxa"/>
          <w:shd w:val="clear" w:color="auto" w:fill="auto"/>
          <w:vAlign w:val="center"/>
        </w:tcPr>
        <w:p w14:paraId="69D4D044" w14:textId="77777777" w:rsidR="00F46217" w:rsidRPr="00FE1F43" w:rsidRDefault="00F46217" w:rsidP="00F46217">
          <w:pPr>
            <w:pStyle w:val="ad"/>
          </w:pPr>
        </w:p>
      </w:tc>
      <w:tc>
        <w:tcPr>
          <w:tcW w:w="1417" w:type="dxa"/>
          <w:shd w:val="clear" w:color="auto" w:fill="auto"/>
          <w:vAlign w:val="center"/>
        </w:tcPr>
        <w:p w14:paraId="2446B25F" w14:textId="77777777" w:rsidR="00F46217" w:rsidRPr="00FE1F43" w:rsidRDefault="00F46217" w:rsidP="00F46217">
          <w:pPr>
            <w:pStyle w:val="ae"/>
          </w:pPr>
        </w:p>
      </w:tc>
    </w:tr>
  </w:tbl>
  <w:p w14:paraId="71890C3D" w14:textId="77777777" w:rsidR="00F46217" w:rsidRDefault="00F46217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49AC991" wp14:editId="2133A462">
          <wp:simplePos x="715992" y="621102"/>
          <wp:positionH relativeFrom="page">
            <wp:align>left</wp:align>
          </wp:positionH>
          <wp:positionV relativeFrom="page">
            <wp:align>top</wp:align>
          </wp:positionV>
          <wp:extent cx="2091600" cy="705600"/>
          <wp:effectExtent l="0" t="0" r="444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A9C67" w14:textId="77777777" w:rsidR="00F46217" w:rsidRDefault="00F46217">
    <w:pPr>
      <w:pStyle w:val="a3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6223C894" wp14:editId="11D2BBF9">
          <wp:simplePos x="0" y="0"/>
          <wp:positionH relativeFrom="page">
            <wp:posOffset>-2875</wp:posOffset>
          </wp:positionH>
          <wp:positionV relativeFrom="page">
            <wp:posOffset>-2875</wp:posOffset>
          </wp:positionV>
          <wp:extent cx="2091600" cy="705600"/>
          <wp:effectExtent l="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A7"/>
    <w:rsid w:val="00030BE7"/>
    <w:rsid w:val="00067DAE"/>
    <w:rsid w:val="000A2B47"/>
    <w:rsid w:val="000E6F25"/>
    <w:rsid w:val="00133CA0"/>
    <w:rsid w:val="00146AD0"/>
    <w:rsid w:val="00221554"/>
    <w:rsid w:val="00232730"/>
    <w:rsid w:val="0023729B"/>
    <w:rsid w:val="00255F4D"/>
    <w:rsid w:val="00294AF6"/>
    <w:rsid w:val="002B61FF"/>
    <w:rsid w:val="002D3030"/>
    <w:rsid w:val="00310C64"/>
    <w:rsid w:val="00364D80"/>
    <w:rsid w:val="00387B7B"/>
    <w:rsid w:val="00390DA9"/>
    <w:rsid w:val="003A17D8"/>
    <w:rsid w:val="003E5AFB"/>
    <w:rsid w:val="003F0C43"/>
    <w:rsid w:val="00402F04"/>
    <w:rsid w:val="00414760"/>
    <w:rsid w:val="00427D12"/>
    <w:rsid w:val="00455778"/>
    <w:rsid w:val="0047189C"/>
    <w:rsid w:val="004A6ADB"/>
    <w:rsid w:val="004C1E0F"/>
    <w:rsid w:val="004F0B83"/>
    <w:rsid w:val="00546A4E"/>
    <w:rsid w:val="00551784"/>
    <w:rsid w:val="005B1DDE"/>
    <w:rsid w:val="005E3982"/>
    <w:rsid w:val="00604516"/>
    <w:rsid w:val="00615A9E"/>
    <w:rsid w:val="00615D3B"/>
    <w:rsid w:val="006326A7"/>
    <w:rsid w:val="006805EA"/>
    <w:rsid w:val="0069487E"/>
    <w:rsid w:val="006B439A"/>
    <w:rsid w:val="007145B5"/>
    <w:rsid w:val="00737955"/>
    <w:rsid w:val="0075362F"/>
    <w:rsid w:val="007702C6"/>
    <w:rsid w:val="00776D23"/>
    <w:rsid w:val="007872A1"/>
    <w:rsid w:val="007D567C"/>
    <w:rsid w:val="0082109F"/>
    <w:rsid w:val="00830044"/>
    <w:rsid w:val="00837101"/>
    <w:rsid w:val="00847805"/>
    <w:rsid w:val="00886497"/>
    <w:rsid w:val="0088664B"/>
    <w:rsid w:val="008D6889"/>
    <w:rsid w:val="009003E0"/>
    <w:rsid w:val="009033C4"/>
    <w:rsid w:val="00911EC5"/>
    <w:rsid w:val="00921C98"/>
    <w:rsid w:val="00941462"/>
    <w:rsid w:val="009551C0"/>
    <w:rsid w:val="00981045"/>
    <w:rsid w:val="00996C8A"/>
    <w:rsid w:val="00996CA2"/>
    <w:rsid w:val="009F6069"/>
    <w:rsid w:val="009F7170"/>
    <w:rsid w:val="00A1017F"/>
    <w:rsid w:val="00A1708F"/>
    <w:rsid w:val="00A3331D"/>
    <w:rsid w:val="00A6151D"/>
    <w:rsid w:val="00A804D2"/>
    <w:rsid w:val="00A83E26"/>
    <w:rsid w:val="00AB7F5D"/>
    <w:rsid w:val="00AD0FED"/>
    <w:rsid w:val="00AF3425"/>
    <w:rsid w:val="00AF4FA8"/>
    <w:rsid w:val="00B54E52"/>
    <w:rsid w:val="00BB7A39"/>
    <w:rsid w:val="00C14930"/>
    <w:rsid w:val="00C93833"/>
    <w:rsid w:val="00CA1EC0"/>
    <w:rsid w:val="00CB66C3"/>
    <w:rsid w:val="00CC0E13"/>
    <w:rsid w:val="00CE107A"/>
    <w:rsid w:val="00D24D43"/>
    <w:rsid w:val="00D42BF2"/>
    <w:rsid w:val="00D477B6"/>
    <w:rsid w:val="00D60630"/>
    <w:rsid w:val="00D65754"/>
    <w:rsid w:val="00D65F84"/>
    <w:rsid w:val="00D8311C"/>
    <w:rsid w:val="00D86F22"/>
    <w:rsid w:val="00DB0F41"/>
    <w:rsid w:val="00DC15C1"/>
    <w:rsid w:val="00DC559E"/>
    <w:rsid w:val="00DD4452"/>
    <w:rsid w:val="00E00E59"/>
    <w:rsid w:val="00E13FA3"/>
    <w:rsid w:val="00E25C53"/>
    <w:rsid w:val="00E451AF"/>
    <w:rsid w:val="00E64319"/>
    <w:rsid w:val="00E9322C"/>
    <w:rsid w:val="00EC54AB"/>
    <w:rsid w:val="00ED2331"/>
    <w:rsid w:val="00F46217"/>
    <w:rsid w:val="00F61BCA"/>
    <w:rsid w:val="00F67AF1"/>
    <w:rsid w:val="00F849E2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6A218"/>
  <w15:docId w15:val="{60104E6D-9535-422D-ACD1-1D552D96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6A7"/>
  </w:style>
  <w:style w:type="paragraph" w:styleId="a5">
    <w:name w:val="footer"/>
    <w:basedOn w:val="a"/>
    <w:link w:val="a6"/>
    <w:uiPriority w:val="99"/>
    <w:unhideWhenUsed/>
    <w:rsid w:val="0063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6A7"/>
  </w:style>
  <w:style w:type="paragraph" w:styleId="a7">
    <w:name w:val="Balloon Text"/>
    <w:basedOn w:val="a"/>
    <w:link w:val="a8"/>
    <w:uiPriority w:val="99"/>
    <w:semiHidden/>
    <w:unhideWhenUsed/>
    <w:rsid w:val="0063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6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DC15C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C15C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C15C1"/>
  </w:style>
  <w:style w:type="paragraph" w:styleId="ac">
    <w:name w:val="Normal (Web)"/>
    <w:basedOn w:val="a"/>
    <w:uiPriority w:val="99"/>
    <w:semiHidden/>
    <w:unhideWhenUsed/>
    <w:rsid w:val="00DC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ий колонтиутл (слева)"/>
    <w:basedOn w:val="a"/>
    <w:qFormat/>
    <w:rsid w:val="003F0C43"/>
    <w:pPr>
      <w:spacing w:after="0" w:line="240" w:lineRule="auto"/>
      <w:contextualSpacing/>
    </w:pPr>
    <w:rPr>
      <w:rFonts w:ascii="Calibri" w:eastAsia="Calibri" w:hAnsi="Calibri" w:cs="Times New Roman"/>
      <w:sz w:val="20"/>
      <w:lang w:eastAsia="ru-RU"/>
    </w:rPr>
  </w:style>
  <w:style w:type="paragraph" w:customStyle="1" w:styleId="ae">
    <w:name w:val="Нижний колонтитул (справа)"/>
    <w:basedOn w:val="a"/>
    <w:qFormat/>
    <w:rsid w:val="003F0C43"/>
    <w:pPr>
      <w:spacing w:after="0" w:line="240" w:lineRule="auto"/>
      <w:contextualSpacing/>
      <w:jc w:val="right"/>
    </w:pPr>
    <w:rPr>
      <w:rFonts w:ascii="Calibri" w:eastAsia="Calibri" w:hAnsi="Calibri" w:cs="Times New Roman"/>
      <w:sz w:val="20"/>
      <w:lang w:eastAsia="ru-RU"/>
    </w:rPr>
  </w:style>
  <w:style w:type="paragraph" w:customStyle="1" w:styleId="1">
    <w:name w:val="Обычный1"/>
    <w:rsid w:val="00F4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етка таблицы2"/>
    <w:rsid w:val="00D8311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D68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688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D688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68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D6889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E93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gs-group.com/participants/" TargetMode="External"/><Relationship Id="rId13" Type="http://schemas.openxmlformats.org/officeDocument/2006/relationships/hyperlink" Target="mailto:p.pichkur@spb.gs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s-group.com/" TargetMode="External"/><Relationship Id="rId12" Type="http://schemas.openxmlformats.org/officeDocument/2006/relationships/hyperlink" Target="http://newmath.gs-group.com/news/gs-group-razvivaet-innovatsionnye-obrazovatelnye-programmy-nazvany-pobediteli-iii-mezhdunarodnogo-konkursa-po-matematike-sredi-starsheklassnikov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n.math.gs-group.com/participant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ath.gs-group.com/participant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chnopolis.g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BA92-D7B0-4AD0-86A3-BFE938B1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SpecialOne-8</dc:creator>
  <cp:lastModifiedBy>Олеся Клокова </cp:lastModifiedBy>
  <cp:revision>21</cp:revision>
  <cp:lastPrinted>2013-08-23T09:53:00Z</cp:lastPrinted>
  <dcterms:created xsi:type="dcterms:W3CDTF">2017-08-17T09:08:00Z</dcterms:created>
  <dcterms:modified xsi:type="dcterms:W3CDTF">2017-09-11T08:27:00Z</dcterms:modified>
</cp:coreProperties>
</file>